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1572">
        <w:rPr>
          <w:rFonts w:ascii="Times New Roman" w:hAnsi="Times New Roman"/>
          <w:b/>
          <w:sz w:val="28"/>
          <w:szCs w:val="28"/>
        </w:rPr>
        <w:t>Администрация городского поселения «Могойтуй»</w:t>
      </w: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b/>
          <w:spacing w:val="30"/>
          <w:sz w:val="28"/>
          <w:szCs w:val="28"/>
        </w:rPr>
      </w:pPr>
      <w:r w:rsidRPr="00511572">
        <w:rPr>
          <w:rFonts w:ascii="Times New Roman" w:hAnsi="Times New Roman"/>
          <w:b/>
          <w:spacing w:val="30"/>
          <w:sz w:val="28"/>
          <w:szCs w:val="28"/>
        </w:rPr>
        <w:t>ПОСТАНОВЛЕНИЕ</w:t>
      </w: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b/>
          <w:spacing w:val="30"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>08 апреля 2024 года                                                                                        № 82</w:t>
      </w: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b/>
          <w:color w:val="993300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ab/>
      </w:r>
      <w:proofErr w:type="spellStart"/>
      <w:r w:rsidRPr="00511572">
        <w:rPr>
          <w:rFonts w:ascii="Times New Roman" w:hAnsi="Times New Roman"/>
          <w:sz w:val="28"/>
          <w:szCs w:val="28"/>
        </w:rPr>
        <w:t>пгт</w:t>
      </w:r>
      <w:proofErr w:type="spellEnd"/>
      <w:r w:rsidRPr="00511572">
        <w:rPr>
          <w:rFonts w:ascii="Times New Roman" w:hAnsi="Times New Roman"/>
          <w:sz w:val="28"/>
          <w:szCs w:val="28"/>
        </w:rPr>
        <w:t>. Могойтуй</w:t>
      </w:r>
      <w:r w:rsidRPr="00511572">
        <w:rPr>
          <w:rFonts w:ascii="Times New Roman" w:hAnsi="Times New Roman"/>
          <w:sz w:val="28"/>
          <w:szCs w:val="28"/>
        </w:rPr>
        <w:tab/>
      </w: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1572">
        <w:rPr>
          <w:rFonts w:ascii="Times New Roman" w:hAnsi="Times New Roman"/>
          <w:b/>
          <w:sz w:val="28"/>
          <w:szCs w:val="28"/>
        </w:rPr>
        <w:t>Об утверждении схем размещения нестационарных торговых объектов на территории городского поселения «Могойтуй»</w:t>
      </w: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ab/>
        <w:t>В соответствии с частью 3 статьи10 Федерального закона от 28.12.2009 № 381-ФЗ «Об основах регулирования торговой деятельности в Российской Федерации», Распоряжения Правительства Российской Федерации от 30.01.2021 г., Уставом городского поселения «Могойтуй», администрация городского поселения «Могойтуй»</w:t>
      </w:r>
    </w:p>
    <w:p w:rsidR="006F2BE7" w:rsidRPr="00511572" w:rsidRDefault="006F2BE7" w:rsidP="006F2B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11572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511572"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 w:rsidRPr="00511572">
        <w:rPr>
          <w:rFonts w:ascii="Times New Roman" w:hAnsi="Times New Roman"/>
          <w:sz w:val="28"/>
          <w:szCs w:val="28"/>
        </w:rPr>
        <w:t>н</w:t>
      </w:r>
      <w:proofErr w:type="spellEnd"/>
      <w:r w:rsidRPr="00511572">
        <w:rPr>
          <w:rFonts w:ascii="Times New Roman" w:hAnsi="Times New Roman"/>
          <w:sz w:val="28"/>
          <w:szCs w:val="28"/>
        </w:rPr>
        <w:t xml:space="preserve"> о в л я е т:</w:t>
      </w:r>
    </w:p>
    <w:p w:rsidR="006F2BE7" w:rsidRPr="00511572" w:rsidRDefault="006F2BE7" w:rsidP="006F2B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ab/>
        <w:t xml:space="preserve">1.Утвердить прилагаемые схемы размещения нестационарных торговых объектов на территории городского поселения «Могойтуй». </w:t>
      </w:r>
    </w:p>
    <w:p w:rsidR="006F2BE7" w:rsidRPr="00511572" w:rsidRDefault="006F2BE7" w:rsidP="006F2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>2. Признать утратившим силу:</w:t>
      </w:r>
    </w:p>
    <w:p w:rsidR="006F2BE7" w:rsidRPr="00511572" w:rsidRDefault="006F2BE7" w:rsidP="006F2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>2.1. Постановление администрации городского поселения «Могойтуй» от 28.04.2016 г № 134 «Об утверждении схем размещения нестационарных торговых объектов на территории городского поселения «Могойтуй»;</w:t>
      </w:r>
    </w:p>
    <w:p w:rsidR="006F2BE7" w:rsidRPr="00511572" w:rsidRDefault="006F2BE7" w:rsidP="006F2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 xml:space="preserve">2.2. </w:t>
      </w:r>
      <w:proofErr w:type="gramStart"/>
      <w:r w:rsidRPr="00511572">
        <w:rPr>
          <w:rFonts w:ascii="Times New Roman" w:hAnsi="Times New Roman"/>
          <w:sz w:val="28"/>
          <w:szCs w:val="28"/>
        </w:rPr>
        <w:t>Постановление администрации городского поселения «Могойтуй» от 06.10.2017 г. № 172 «О внесении изменений в Постановление от 28.04.2016 года № 134 «Об утверждении схем размещения нестационарных торговых объектов на территории городского поселения «Могойтуй»;</w:t>
      </w:r>
      <w:proofErr w:type="gramEnd"/>
    </w:p>
    <w:p w:rsidR="006F2BE7" w:rsidRPr="00511572" w:rsidRDefault="006F2BE7" w:rsidP="006F2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>2.3 Постановление администрации городского поселения «Могойтуй» от 04.04.2019 г. № 532 «Об утверждении схем размещения нестационарных торговых объектов на территории городского поселения «Могойтуй»</w:t>
      </w:r>
    </w:p>
    <w:p w:rsidR="006F2BE7" w:rsidRPr="00511572" w:rsidRDefault="006F2BE7" w:rsidP="006F2BE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11572">
        <w:rPr>
          <w:rFonts w:ascii="Times New Roman" w:hAnsi="Times New Roman"/>
          <w:sz w:val="28"/>
          <w:szCs w:val="28"/>
        </w:rPr>
        <w:t>2. Настоящее постановление вступает в силу после официального обнародования.</w:t>
      </w:r>
    </w:p>
    <w:p w:rsidR="006F2BE7" w:rsidRPr="00511572" w:rsidRDefault="006F2BE7" w:rsidP="006F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2BE7" w:rsidRPr="00511572" w:rsidRDefault="006F2BE7" w:rsidP="006F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6F2BE7" w:rsidRPr="00511572" w:rsidSect="0093094D">
          <w:pgSz w:w="11906" w:h="16838"/>
          <w:pgMar w:top="1134" w:right="850" w:bottom="899" w:left="1701" w:header="708" w:footer="708" w:gutter="0"/>
          <w:cols w:space="708"/>
          <w:docGrid w:linePitch="360"/>
        </w:sectPr>
      </w:pPr>
      <w:r w:rsidRPr="00511572">
        <w:rPr>
          <w:rFonts w:ascii="Times New Roman" w:hAnsi="Times New Roman"/>
          <w:sz w:val="28"/>
          <w:szCs w:val="28"/>
        </w:rPr>
        <w:t xml:space="preserve">И. о. главы городского поселения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511572">
        <w:rPr>
          <w:rFonts w:ascii="Times New Roman" w:hAnsi="Times New Roman"/>
          <w:sz w:val="28"/>
          <w:szCs w:val="28"/>
        </w:rPr>
        <w:t>О.Б. Батоев</w:t>
      </w:r>
    </w:p>
    <w:p w:rsidR="006F2BE7" w:rsidRPr="00843E4B" w:rsidRDefault="006F2BE7" w:rsidP="006F2BE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43E4B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6F2BE7" w:rsidRPr="00843E4B" w:rsidRDefault="006F2BE7" w:rsidP="006F2BE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43E4B">
        <w:rPr>
          <w:rFonts w:ascii="Times New Roman" w:hAnsi="Times New Roman"/>
          <w:sz w:val="24"/>
          <w:szCs w:val="24"/>
        </w:rPr>
        <w:t>к Постановлению № 82 от 08.04.2024 г.</w:t>
      </w:r>
    </w:p>
    <w:p w:rsidR="006F2BE7" w:rsidRPr="00843E4B" w:rsidRDefault="006F2BE7" w:rsidP="006F2BE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F2BE7" w:rsidRPr="00843E4B" w:rsidRDefault="006F2BE7" w:rsidP="006F2BE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43E4B">
        <w:rPr>
          <w:rFonts w:ascii="Times New Roman" w:hAnsi="Times New Roman"/>
          <w:sz w:val="24"/>
          <w:szCs w:val="24"/>
        </w:rPr>
        <w:t>Схема размещения нестационарных торговых объектов на территории городского поселения «Могойтуй»</w:t>
      </w:r>
    </w:p>
    <w:p w:rsidR="006F2BE7" w:rsidRPr="00843E4B" w:rsidRDefault="006F2BE7" w:rsidP="006F2BE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0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641"/>
        <w:gridCol w:w="2835"/>
        <w:gridCol w:w="3260"/>
        <w:gridCol w:w="1843"/>
        <w:gridCol w:w="2027"/>
        <w:gridCol w:w="1843"/>
      </w:tblGrid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Место нахождения нестационарного 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Специализация нестационарного торгового объекта (</w:t>
            </w:r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  <w:proofErr w:type="gramEnd"/>
            <w:r w:rsidRPr="00843E4B">
              <w:rPr>
                <w:rFonts w:ascii="Times New Roman" w:hAnsi="Times New Roman"/>
                <w:sz w:val="24"/>
                <w:szCs w:val="24"/>
              </w:rPr>
              <w:t>, специализированный, неспециализированный)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Тип торгового объекта, используемого для осуществления торговой деятельности (павильон, киоск, палатка, торговый автомат и иное временное сооружение)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Срок осуществления торговой деятельности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Площадь нестационарного торгового объекта (кв. м)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Режим работы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. Могойтуй, в районе пересечения улиц Комсомольская и ул. Чкалова, около базы ИП Орловой Т.А.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павильоны, палатки, торговая галерея, торговый автомат, бахчевой развал, елочный базар, передвижные сооружения)</w:t>
            </w:r>
            <w:proofErr w:type="gramEnd"/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1200,0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без выходных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. Могойтуй, ул. Зугалайская (в районе МОУ «МСОШ № 2» , ГУСО «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Элбэг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 палатки, торговая галерея, торговый автомат, бахчевой развал, елочный базар, передвижные сооружения)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1200,0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без выходных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. Могойтуй,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ул. Зугалайская (прилегающая территория Центрального стадиона)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палатки, торговая галерея, торговый автомат, передвижные сооружения)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1200,0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 дни проведения культурно-общественных мероприятий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</w:t>
            </w:r>
            <w:r w:rsidRPr="00843E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Могойтуйский район,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. Могойтуй,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ул. Зугалайская (напротив  Дома спорта «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Баяр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lastRenderedPageBreak/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временный торговый объект (торговая площадка: палатки, </w:t>
            </w:r>
            <w:r w:rsidRPr="00843E4B">
              <w:rPr>
                <w:rFonts w:ascii="Times New Roman" w:hAnsi="Times New Roman"/>
                <w:sz w:val="24"/>
                <w:szCs w:val="24"/>
              </w:rPr>
              <w:lastRenderedPageBreak/>
              <w:t>торговая галерея, торговый автомат, передвижные сооружения)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lastRenderedPageBreak/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1200,0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lastRenderedPageBreak/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 дни проведения культурно-общественных мероприятий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. Могойтуй, ул. </w:t>
            </w:r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Нагорная</w:t>
            </w:r>
            <w:proofErr w:type="gram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 (около здания магазина 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РайПО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павильоны, палатки, торговая галерея, торговый автомат, бахчевой развал, елочный базар, передвижные сооружения)</w:t>
            </w:r>
            <w:proofErr w:type="gramEnd"/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400,0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без выходных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. Могойтуй, ул. Гагарина, б/</w:t>
            </w:r>
            <w:proofErr w:type="spellStart"/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 (в районе МУК РЦД)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павильоны, киоски, летнее кафе, палатки, торговые автоматы)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 дни проведения культурно-общественных мероприятий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>. Могойтуй, ул. Зугалайская, б/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(в районе МУЗ ЦРБ, напротив здания ТЦ  «Автоград»)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павильоны, киоск, палатки, торговые автоматы)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без выходных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. Могойтуй,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ул. Кооперативная, 9а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Парк «Молодёжный»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павильоны, летнее кафе, палатки, торговые автоматы)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7369,0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без выходных</w:t>
            </w:r>
          </w:p>
        </w:tc>
      </w:tr>
      <w:tr w:rsidR="006F2BE7" w:rsidRPr="00843E4B" w:rsidTr="008B557D">
        <w:tc>
          <w:tcPr>
            <w:tcW w:w="648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41" w:type="dxa"/>
          </w:tcPr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Забайкальский край, Могойтуйский район, 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. Могойтуй, </w:t>
            </w:r>
          </w:p>
          <w:p w:rsidR="006F2BE7" w:rsidRPr="00843E4B" w:rsidRDefault="006F2BE7" w:rsidP="008B55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 xml:space="preserve">ул. Гагарина, </w:t>
            </w:r>
            <w:proofErr w:type="gramStart"/>
            <w:r w:rsidRPr="00843E4B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843E4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43E4B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843E4B">
              <w:rPr>
                <w:rFonts w:ascii="Times New Roman" w:hAnsi="Times New Roman"/>
                <w:sz w:val="24"/>
                <w:szCs w:val="24"/>
              </w:rPr>
              <w:t xml:space="preserve"> (напротив гостиницы)</w:t>
            </w:r>
          </w:p>
        </w:tc>
        <w:tc>
          <w:tcPr>
            <w:tcW w:w="2835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универсальный</w:t>
            </w:r>
          </w:p>
        </w:tc>
        <w:tc>
          <w:tcPr>
            <w:tcW w:w="3260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временный торговый объект (торговая площадка: павильоны, киоски, летнее кафе, палатки, торговые автоматы)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08.04.2024 г.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по 08.04.2029 г.</w:t>
            </w:r>
          </w:p>
        </w:tc>
        <w:tc>
          <w:tcPr>
            <w:tcW w:w="2027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E4B">
              <w:rPr>
                <w:rFonts w:ascii="Times New Roman" w:hAnsi="Times New Roman"/>
                <w:b/>
                <w:sz w:val="24"/>
                <w:szCs w:val="24"/>
              </w:rPr>
              <w:t>1500,0</w:t>
            </w:r>
          </w:p>
        </w:tc>
        <w:tc>
          <w:tcPr>
            <w:tcW w:w="1843" w:type="dxa"/>
          </w:tcPr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с 09.00 до 21.00</w:t>
            </w:r>
          </w:p>
          <w:p w:rsidR="006F2BE7" w:rsidRPr="00843E4B" w:rsidRDefault="006F2BE7" w:rsidP="008B55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4B">
              <w:rPr>
                <w:rFonts w:ascii="Times New Roman" w:hAnsi="Times New Roman"/>
                <w:sz w:val="24"/>
                <w:szCs w:val="24"/>
              </w:rPr>
              <w:t>без выходных</w:t>
            </w:r>
          </w:p>
        </w:tc>
      </w:tr>
    </w:tbl>
    <w:p w:rsidR="006F2BE7" w:rsidRDefault="006F2BE7" w:rsidP="006F2BE7">
      <w:pPr>
        <w:jc w:val="both"/>
        <w:rPr>
          <w:sz w:val="20"/>
          <w:szCs w:val="28"/>
        </w:rPr>
      </w:pPr>
      <w:r>
        <w:rPr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9953625" cy="6648450"/>
            <wp:effectExtent l="19050" t="0" r="9525" b="0"/>
            <wp:docPr id="1" name="Рисунок 6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E7" w:rsidRDefault="006F2BE7" w:rsidP="006F2BE7">
      <w:pPr>
        <w:jc w:val="both"/>
        <w:rPr>
          <w:sz w:val="20"/>
          <w:szCs w:val="28"/>
        </w:rPr>
      </w:pPr>
    </w:p>
    <w:p w:rsidR="006F2BE7" w:rsidRDefault="006F2BE7" w:rsidP="006F2BE7">
      <w:pPr>
        <w:jc w:val="both"/>
        <w:rPr>
          <w:sz w:val="20"/>
          <w:szCs w:val="28"/>
        </w:rPr>
      </w:pPr>
    </w:p>
    <w:p w:rsidR="006F2BE7" w:rsidRDefault="006F2BE7" w:rsidP="006F2BE7">
      <w:pPr>
        <w:jc w:val="both"/>
        <w:rPr>
          <w:sz w:val="20"/>
          <w:szCs w:val="28"/>
        </w:rPr>
      </w:pPr>
    </w:p>
    <w:p w:rsidR="006F2BE7" w:rsidRDefault="006F2BE7" w:rsidP="006F2B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867900" cy="6515100"/>
            <wp:effectExtent l="19050" t="0" r="0" b="0"/>
            <wp:docPr id="2" name="Рисунок 5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32" r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E7" w:rsidRDefault="006F2BE7" w:rsidP="006F2BE7">
      <w:pPr>
        <w:jc w:val="both"/>
      </w:pPr>
    </w:p>
    <w:p w:rsidR="006F2BE7" w:rsidRDefault="006F2BE7" w:rsidP="006F2B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744075" cy="6515100"/>
            <wp:effectExtent l="19050" t="0" r="9525" b="0"/>
            <wp:docPr id="3" name="Рисунок 3" descr="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32" r="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E7" w:rsidRDefault="006F2BE7" w:rsidP="006F2B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953625" cy="6572250"/>
            <wp:effectExtent l="19050" t="0" r="9525" b="0"/>
            <wp:docPr id="4" name="Рисунок 2" descr="схе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E7" w:rsidRDefault="006F2BE7" w:rsidP="006F2B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705975" cy="6553200"/>
            <wp:effectExtent l="19050" t="0" r="9525" b="0"/>
            <wp:docPr id="5" name="Рисунок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6" t="6087" r="2008" b="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E7" w:rsidRDefault="006F2BE7" w:rsidP="006F2BE7">
      <w:pPr>
        <w:jc w:val="both"/>
        <w:rPr>
          <w:sz w:val="20"/>
          <w:szCs w:val="28"/>
        </w:rPr>
      </w:pPr>
    </w:p>
    <w:p w:rsidR="006F2BE7" w:rsidRDefault="006F2BE7" w:rsidP="006F2BE7"/>
    <w:p w:rsidR="006F2BE7" w:rsidRDefault="006F2BE7" w:rsidP="006F2BE7"/>
    <w:p w:rsidR="006F2BE7" w:rsidRDefault="006F2BE7" w:rsidP="006F2BE7"/>
    <w:p w:rsidR="006F2BE7" w:rsidRDefault="006F2BE7" w:rsidP="006F2BE7"/>
    <w:p w:rsidR="006F2BE7" w:rsidRDefault="006F2BE7" w:rsidP="006F2BE7"/>
    <w:p w:rsidR="006F2BE7" w:rsidRDefault="006F2BE7" w:rsidP="006F2BE7"/>
    <w:p w:rsidR="00B838AA" w:rsidRDefault="00B838AA"/>
    <w:sectPr w:rsidR="00B838AA" w:rsidSect="00B83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BE7"/>
    <w:rsid w:val="006F2BE7"/>
    <w:rsid w:val="00777560"/>
    <w:rsid w:val="00B838AA"/>
    <w:rsid w:val="00F7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BE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B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785</Words>
  <Characters>4475</Characters>
  <Application>Microsoft Office Word</Application>
  <DocSecurity>0</DocSecurity>
  <Lines>37</Lines>
  <Paragraphs>10</Paragraphs>
  <ScaleCrop>false</ScaleCrop>
  <Company>Microsoft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Кабинет4</dc:creator>
  <cp:lastModifiedBy>Кабинет4</cp:lastModifiedBy>
  <cp:revision>1</cp:revision>
  <dcterms:created xsi:type="dcterms:W3CDTF">2024-04-22T05:56:00Z</dcterms:created>
  <dcterms:modified xsi:type="dcterms:W3CDTF">2024-04-22T05:57:00Z</dcterms:modified>
</cp:coreProperties>
</file>