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83" w:rsidRPr="00992683" w:rsidRDefault="00992683" w:rsidP="00992683">
      <w:pPr>
        <w:pBdr>
          <w:bottom w:val="single" w:sz="18" w:space="0" w:color="C4D3EB"/>
        </w:pBdr>
        <w:shd w:val="clear" w:color="auto" w:fill="FFFFFF"/>
        <w:spacing w:after="525" w:line="312" w:lineRule="atLeast"/>
        <w:ind w:left="420" w:right="300"/>
        <w:textAlignment w:val="baseline"/>
        <w:outlineLvl w:val="0"/>
        <w:rPr>
          <w:rFonts w:ascii="Georgia" w:eastAsia="Times New Roman" w:hAnsi="Georgia" w:cs="Times New Roman"/>
          <w:color w:val="B81212"/>
          <w:kern w:val="36"/>
          <w:sz w:val="44"/>
          <w:szCs w:val="44"/>
          <w:lang w:eastAsia="ru-RU"/>
        </w:rPr>
      </w:pPr>
      <w:r w:rsidRPr="00992683">
        <w:rPr>
          <w:rFonts w:ascii="Georgia" w:eastAsia="Times New Roman" w:hAnsi="Georgia" w:cs="Times New Roman"/>
          <w:color w:val="B81212"/>
          <w:kern w:val="36"/>
          <w:sz w:val="44"/>
          <w:szCs w:val="44"/>
          <w:lang w:eastAsia="ru-RU"/>
        </w:rPr>
        <w:t>Федеральная корпорация по развитию малого и среднего предпринимательства</w:t>
      </w:r>
    </w:p>
    <w:p w:rsidR="00992683" w:rsidRPr="00992683" w:rsidRDefault="00992683" w:rsidP="00992683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Акционерное общество «Федеральная корпорация по развитию малого и среднего предпринимательства»</w:t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(Корпорация МСП)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</w:t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992683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​Основными целями деятельности Корпорации МСП являются: </w:t>
      </w:r>
    </w:p>
    <w:p w:rsidR="00992683" w:rsidRPr="00992683" w:rsidRDefault="00992683" w:rsidP="00992683">
      <w:pPr>
        <w:spacing w:before="60" w:after="6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92683" w:rsidRPr="00992683" w:rsidRDefault="00992683" w:rsidP="00992683">
      <w:pPr>
        <w:spacing w:before="60" w:after="6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2)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992683" w:rsidRPr="00992683" w:rsidRDefault="00992683" w:rsidP="00992683">
      <w:pPr>
        <w:spacing w:before="60" w:after="6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3) организация системы мер информационной, маркетинговой, финансовой и юридической поддержки субъектов малого и среднего предпринимательства;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4) организация мероприятий, направленных на увеличение доли закупки товаров, работ, услуг юридическими лицами, являющимися заказчиками товаров, работ, услуг в соответствии с </w:t>
      </w:r>
      <w:hyperlink r:id="rId5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Федеральным законом</w:t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от 18 июля 2011 года N 223-ФЗ "О закупках товаров, работ, услуг отдельными видами юридических лиц", иными лицами, не являющимися субъектами малого и среднего предпринимательства,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992683" w:rsidRPr="00992683" w:rsidRDefault="00992683" w:rsidP="00992683">
      <w:pPr>
        <w:spacing w:before="60" w:after="6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АО «Корпорация «МСП» подготовила информационно-справочную брошюру для предпринимателей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Брошюра содержит актуальную информацию о финансовых, гарантийных и лизинговых мерах поддержки субъектов МСП, предоставляемых АО «Корпорация «МСП», АО «МСП Банк» и региональными лизинговыми компаниями (РЛК).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 В брошюре прописан алгоритм предоставления кредитно-гарантийной и лизинговой поддержки АО «Корпорация МСП»: порядок получения кредитной поддержки по Программам стимулирования кредитования СМСП, субсидирования процентной ставки и льготного лизинга оборудования АО «Корпорация «МСП».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Представлена базовая линейка кредитных продуктов, линейка специальных кредитных продуктов, порядок получения СМСП прямой кредитной поддержки МСП Банка.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Подробно рассказано о мерах поддержки сельскохозяйственной кооперации, реализуемых АО «Корпорация «МСП», АО «</w:t>
      </w:r>
      <w:proofErr w:type="spellStart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Россельхозбанк</w:t>
      </w:r>
      <w:proofErr w:type="spellEnd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», ПАО «Сбербанк», АО «</w:t>
      </w:r>
      <w:proofErr w:type="spellStart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Росагролизинг</w:t>
      </w:r>
      <w:proofErr w:type="spellEnd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», а также о ресурсе по мерам поддержки </w:t>
      </w:r>
      <w:proofErr w:type="spellStart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сельхозкооперации</w:t>
      </w:r>
      <w:proofErr w:type="spellEnd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 AGRO-COOP.RU и онлайн-каталоге продукции RUFERMA.RU.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В брошюре содержатся алгоритмы различных действий, пошаговые инструкции, схемы взаимодействия и многое другое. </w:t>
      </w:r>
    </w:p>
    <w:p w:rsidR="00992683" w:rsidRPr="00992683" w:rsidRDefault="00992683" w:rsidP="00992683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hyperlink r:id="rId6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 xml:space="preserve">Информационно-справочная брошюра о финансовых, гарантийных и лизинговых мерах поддержки в 2020 году от АО «Корпорация МСП» и АО «МСП Банк» для предпринимателей (по состоянию на </w:t>
        </w:r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lastRenderedPageBreak/>
          <w:t>04.02.2020).</w:t>
        </w:r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br/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br/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</w:pPr>
      <w:hyperlink r:id="rId7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 xml:space="preserve">Информационное пособие для субъектов малого и среднего предпринимательства, </w:t>
        </w:r>
        <w:proofErr w:type="spellStart"/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самозанятых</w:t>
        </w:r>
        <w:proofErr w:type="spellEnd"/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 xml:space="preserve"> граждан «Имущественная поддержка субъектов малого и среднего предпринимательства, </w:t>
        </w:r>
        <w:proofErr w:type="spellStart"/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самозанятых</w:t>
        </w:r>
        <w:proofErr w:type="spellEnd"/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 xml:space="preserve"> граждан»</w:t>
        </w:r>
      </w:hyperlink>
    </w:p>
    <w:p w:rsidR="00992683" w:rsidRPr="00992683" w:rsidRDefault="00992683" w:rsidP="00992683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8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Меры поддержки СМСП АО Корпорация МСП</w:t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  <w:t>Корпорация МСП и Минэкономразвития РФ подготовили </w:t>
      </w:r>
      <w:hyperlink r:id="rId9" w:history="1">
        <w:r w:rsidRPr="00992683">
          <w:rPr>
            <w:rFonts w:ascii="Arial" w:eastAsia="Times New Roman" w:hAnsi="Arial" w:cs="Arial"/>
            <w:b/>
            <w:bCs/>
            <w:color w:val="14A8F5"/>
            <w:sz w:val="20"/>
            <w:szCs w:val="20"/>
            <w:bdr w:val="none" w:sz="0" w:space="0" w:color="auto" w:frame="1"/>
            <w:lang w:eastAsia="ru-RU"/>
          </w:rPr>
          <w:t>сборник мер поддержки социального предпринимательства</w:t>
        </w:r>
      </w:hyperlink>
      <w:r w:rsidRPr="00992683"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  <w:t>.</w:t>
      </w:r>
    </w:p>
    <w:p w:rsidR="00992683" w:rsidRPr="00992683" w:rsidRDefault="00992683" w:rsidP="00992683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​</w:t>
      </w:r>
      <w:proofErr w:type="gramStart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 сборнике размещена информация о центрах инноваций социальной сферы, работающих структуре «Мой бизнес», перечислены доступные для социальных предприятий меры поддержки, в том числе:</w:t>
      </w:r>
    </w:p>
    <w:p w:rsidR="00992683" w:rsidRPr="00992683" w:rsidRDefault="00992683" w:rsidP="00992683">
      <w:pPr>
        <w:numPr>
          <w:ilvl w:val="0"/>
          <w:numId w:val="1"/>
        </w:numPr>
        <w:spacing w:before="60" w:after="60" w:line="255" w:lineRule="atLeast"/>
        <w:ind w:left="4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Онлайн-сервисы, составление бизнес-плана, обучающие программы, социальные франшизы.</w:t>
      </w:r>
    </w:p>
    <w:p w:rsidR="00992683" w:rsidRPr="00992683" w:rsidRDefault="00992683" w:rsidP="00992683">
      <w:pPr>
        <w:numPr>
          <w:ilvl w:val="0"/>
          <w:numId w:val="1"/>
        </w:numPr>
        <w:spacing w:before="60" w:after="60" w:line="255" w:lineRule="atLeast"/>
        <w:ind w:left="4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Финансовая поддержка: гранты, займы, гарантии и поручительства, лизинг.</w:t>
      </w:r>
    </w:p>
    <w:p w:rsidR="00992683" w:rsidRPr="00992683" w:rsidRDefault="00992683" w:rsidP="00992683">
      <w:pPr>
        <w:numPr>
          <w:ilvl w:val="0"/>
          <w:numId w:val="1"/>
        </w:numPr>
        <w:spacing w:before="60" w:after="60" w:line="255" w:lineRule="atLeast"/>
        <w:ind w:left="4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Участие в закупках, налоговые льготы, поддержка общественных и частных организаций, популяризация.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Скачать сборник можно по </w:t>
      </w:r>
      <w:hyperlink r:id="rId10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ссылке</w:t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992683" w:rsidRPr="00992683" w:rsidRDefault="00992683" w:rsidP="00992683">
      <w:pPr>
        <w:spacing w:after="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В целях предоставления доступа ко всем необходимым для бизнеса сервисам в одном месте АО «Корпорация МСП» совместно с Министерством экономического развития Российской Федерации запустила на домене </w:t>
      </w:r>
      <w:hyperlink r:id="rId11" w:tgtFrame="_blank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МСП.РФ</w:t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 </w:t>
      </w:r>
      <w:r w:rsidRPr="00992683">
        <w:rPr>
          <w:rFonts w:ascii="Arial" w:eastAsia="Times New Roman" w:hAnsi="Arial" w:cs="Arial"/>
          <w:b/>
          <w:bCs/>
          <w:color w:val="464646"/>
          <w:sz w:val="20"/>
          <w:szCs w:val="20"/>
          <w:bdr w:val="none" w:sz="0" w:space="0" w:color="auto" w:frame="1"/>
          <w:lang w:eastAsia="ru-RU"/>
        </w:rPr>
        <w:t>Цифровую платформу МСП</w:t>
      </w:r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, для работы на которой необходима учётная запись портала </w:t>
      </w:r>
      <w:proofErr w:type="spellStart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>Госуслуг</w:t>
      </w:r>
      <w:proofErr w:type="spellEnd"/>
      <w:r w:rsidRPr="00992683">
        <w:rPr>
          <w:rFonts w:ascii="Arial" w:eastAsia="Times New Roman" w:hAnsi="Arial" w:cs="Arial"/>
          <w:color w:val="464646"/>
          <w:sz w:val="20"/>
          <w:szCs w:val="20"/>
          <w:bdr w:val="none" w:sz="0" w:space="0" w:color="auto" w:frame="1"/>
          <w:lang w:eastAsia="ru-RU"/>
        </w:rPr>
        <w:t xml:space="preserve"> (ЕСИА) организации, индивидуального предпринимателя. </w:t>
      </w:r>
    </w:p>
    <w:p w:rsidR="00992683" w:rsidRPr="00992683" w:rsidRDefault="00992683" w:rsidP="00992683">
      <w:pPr>
        <w:shd w:val="clear" w:color="auto" w:fill="FFFFFF"/>
        <w:spacing w:after="240" w:line="255" w:lineRule="atLeast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 презентацией о Цифровой платформе МСП можно ознакомиться по </w:t>
      </w:r>
      <w:hyperlink r:id="rId12" w:history="1">
        <w:r w:rsidRPr="00992683">
          <w:rPr>
            <w:rFonts w:ascii="Arial" w:eastAsia="Times New Roman" w:hAnsi="Arial" w:cs="Arial"/>
            <w:color w:val="14A8F5"/>
            <w:sz w:val="20"/>
            <w:szCs w:val="20"/>
            <w:bdr w:val="none" w:sz="0" w:space="0" w:color="auto" w:frame="1"/>
            <w:lang w:eastAsia="ru-RU"/>
          </w:rPr>
          <w:t>ссылке</w:t>
        </w:r>
      </w:hyperlink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  <w:r w:rsidRPr="00992683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992683" w:rsidRPr="00992683" w:rsidRDefault="00992683" w:rsidP="00992683">
      <w:pPr>
        <w:spacing w:after="0" w:line="960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B81212"/>
          <w:lang w:eastAsia="ru-RU"/>
        </w:rPr>
      </w:pPr>
      <w:r w:rsidRPr="00992683">
        <w:rPr>
          <w:rFonts w:ascii="Georgia" w:eastAsia="Times New Roman" w:hAnsi="Georgia" w:cs="Arial"/>
          <w:b/>
          <w:bCs/>
          <w:color w:val="B81212"/>
          <w:lang w:eastAsia="ru-RU"/>
        </w:rPr>
        <w:t>Файлы для скачивания</w:t>
      </w:r>
    </w:p>
    <w:p w:rsidR="00992683" w:rsidRPr="00992683" w:rsidRDefault="00992683" w:rsidP="0099268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13" w:history="1"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Комплекс мер поддержки с</w:t>
        </w:r>
        <w:bookmarkStart w:id="0" w:name="_GoBack"/>
        <w:bookmarkEnd w:id="0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у</w:t>
        </w:r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 xml:space="preserve">бъектов МСП и </w:t>
        </w:r>
        <w:proofErr w:type="spellStart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самозанятых</w:t>
        </w:r>
        <w:proofErr w:type="spellEnd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 xml:space="preserve"> в сфере туризма (размещено 11.01.2021) (1 Мб)</w:t>
        </w:r>
      </w:hyperlink>
    </w:p>
    <w:p w:rsidR="00992683" w:rsidRPr="00992683" w:rsidRDefault="00992683" w:rsidP="0099268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14" w:history="1"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Информационно-справочная брошюра о финансовых, гарантийных и лизинговых мерах поддержки в 2020 году от АО «Корпорация МСП» и АО «МСП Банк» для предпринимателей (по состоянию на 04.02.2020) (3 Мб)</w:t>
        </w:r>
      </w:hyperlink>
    </w:p>
    <w:p w:rsidR="00992683" w:rsidRPr="00992683" w:rsidRDefault="00992683" w:rsidP="0099268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15" w:history="1"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Презентация «Цифровая платформа МСП» (4 Мб)</w:t>
        </w:r>
      </w:hyperlink>
    </w:p>
    <w:p w:rsidR="00992683" w:rsidRPr="00992683" w:rsidRDefault="00992683" w:rsidP="00992683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16" w:history="1"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 xml:space="preserve">Информационное пособие для субъектов малого и среднего предпринимательства, </w:t>
        </w:r>
        <w:proofErr w:type="spellStart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самозанятых</w:t>
        </w:r>
        <w:proofErr w:type="spellEnd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 xml:space="preserve"> граждан «Имущественная поддержка субъектов малого и среднего предпринимательства, </w:t>
        </w:r>
        <w:proofErr w:type="spellStart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самозанятых</w:t>
        </w:r>
        <w:proofErr w:type="spellEnd"/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 xml:space="preserve"> граждан» (1 Мб)</w:t>
        </w:r>
      </w:hyperlink>
    </w:p>
    <w:p w:rsidR="00992683" w:rsidRPr="00992683" w:rsidRDefault="00992683" w:rsidP="00992683">
      <w:pPr>
        <w:numPr>
          <w:ilvl w:val="0"/>
          <w:numId w:val="2"/>
        </w:numPr>
        <w:shd w:val="clear" w:color="auto" w:fill="FFFFFF"/>
        <w:spacing w:line="240" w:lineRule="auto"/>
        <w:ind w:left="150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hyperlink r:id="rId17" w:history="1">
        <w:r w:rsidRPr="00992683">
          <w:rPr>
            <w:rFonts w:ascii="Arial" w:eastAsia="Times New Roman" w:hAnsi="Arial" w:cs="Arial"/>
            <w:color w:val="0048FF"/>
            <w:sz w:val="18"/>
            <w:szCs w:val="18"/>
            <w:bdr w:val="none" w:sz="0" w:space="0" w:color="auto" w:frame="1"/>
            <w:lang w:eastAsia="ru-RU"/>
          </w:rPr>
          <w:t>Меры поддержки СМСП АО Корпорация МСП (712 Кб)</w:t>
        </w:r>
      </w:hyperlink>
    </w:p>
    <w:p w:rsidR="00DA7088" w:rsidRDefault="00DA7088"/>
    <w:sectPr w:rsidR="00DA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315F"/>
    <w:multiLevelType w:val="multilevel"/>
    <w:tmpl w:val="8EC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10303"/>
    <w:multiLevelType w:val="multilevel"/>
    <w:tmpl w:val="7F2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83"/>
    <w:rsid w:val="00992683"/>
    <w:rsid w:val="00D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DC67-559A-43A4-A057-ADE0C240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2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1"/>
    <w:basedOn w:val="a"/>
    <w:rsid w:val="0099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26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e">
    <w:name w:val="anonse"/>
    <w:basedOn w:val="a"/>
    <w:rsid w:val="0099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05">
          <w:marLeft w:val="0"/>
          <w:marRight w:val="0"/>
          <w:marTop w:val="22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337">
          <w:marLeft w:val="0"/>
          <w:marRight w:val="0"/>
          <w:marTop w:val="22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docex=1&amp;url=http://www.mbchita.ru/uploaded/files-Page/4766/meri-podderjki-smsp-ao-korporaciya-msp.pdf" TargetMode="External"/><Relationship Id="rId13" Type="http://schemas.openxmlformats.org/officeDocument/2006/relationships/hyperlink" Target="https://www.mbchita.ru/uploaded/files-Page/4766/informacionnaya-broshyura-po-meram-podderjki-v-sfere-turizm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bchita.ru/uploaded/files-Page/4766/Informatsionnoe-posobie-Imushchestvennaya-podderzhka-subektov-MSP-samozanyatykh-grazhdan.pdf" TargetMode="External"/><Relationship Id="rId12" Type="http://schemas.openxmlformats.org/officeDocument/2006/relationships/hyperlink" Target="https://www.mbchita.ru/uploaded/files-Page/4766/prezentaciya-msp-rf.pdf" TargetMode="External"/><Relationship Id="rId17" Type="http://schemas.openxmlformats.org/officeDocument/2006/relationships/hyperlink" Target="https://www.mbchita.ru/uploaded/files-Page/4766/meri-podderjki-smsp-ao-korporaciya-ms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bchita.ru/uploaded/files-Page/4766/Informatsionnoe-posobie-Imushchestvennaya-podderzhka-subektov-MSP-samozanyatykh-grazhd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docex=1&amp;url=http://www.mbchita.ru/uploaded/files-Page/4766/broshyura-2020.pdf" TargetMode="External"/><Relationship Id="rId11" Type="http://schemas.openxmlformats.org/officeDocument/2006/relationships/hyperlink" Target="https://xn--l1agf.xn--p1ai/" TargetMode="External"/><Relationship Id="rId5" Type="http://schemas.openxmlformats.org/officeDocument/2006/relationships/hyperlink" Target="https://base.garant.ru/12188083/" TargetMode="External"/><Relationship Id="rId15" Type="http://schemas.openxmlformats.org/officeDocument/2006/relationships/hyperlink" Target="https://www.mbchita.ru/uploaded/files-Page/4766/prezentaciya-msp-rf.pdf" TargetMode="External"/><Relationship Id="rId10" Type="http://schemas.openxmlformats.org/officeDocument/2006/relationships/hyperlink" Target="https://xn--75-9kcqjffxnf3b.xn--p1ai/press-center/news/%D0%A1%D0%B1%D0%BE%D1%80%D0%BD%D0%B8%D0%BA%20%D0%9F%D0%BE%D0%B4%D0%B4%D0%B5%D1%80%D0%B6%D0%BA%D0%B0%20%D1%81%D0%BE%D1%86%D0%B8%D0%B0%D0%BB%D1%8C%D0%BD%D0%BE%D0%B3%D0%BE%20%D0%BF%D1%80%D0%B5%D0%B4%D0%BF%D1%80%D0%B8%D0%BD%D0%B8%D0%BC%D0%B0%D1%82%D0%B5%D0%BB%D1%8C%D1%81%D1%82%D0%B2%D0%B0%2001.0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75-9kcqjffxnf3b.xn--p1ai/press-center/news/%D0%A1%D0%B1%D0%BE%D1%80%D0%BD%D0%B8%D0%BA%20%D0%9F%D0%BE%D0%B4%D0%B4%D0%B5%D1%80%D0%B6%D0%BA%D0%B0%20%D1%81%D0%BE%D1%86%D0%B8%D0%B0%D0%BB%D1%8C%D0%BD%D0%BE%D0%B3%D0%BE%20%D0%BF%D1%80%D0%B5%D0%B4%D0%BF%D1%80%D0%B8%D0%BD%D0%B8%D0%BC%D0%B0%D1%82%D0%B5%D0%BB%D1%8C%D1%81%D1%82%D0%B2%D0%B0%2001.09.pdf" TargetMode="External"/><Relationship Id="rId14" Type="http://schemas.openxmlformats.org/officeDocument/2006/relationships/hyperlink" Target="https://www.mbchita.ru/uploaded/files-Page/4766/broshyura-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2024-08-01T03:12:00Z</dcterms:created>
  <dcterms:modified xsi:type="dcterms:W3CDTF">2024-08-01T03:13:00Z</dcterms:modified>
</cp:coreProperties>
</file>