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A58C" w14:textId="19F947DE" w:rsidR="00ED3CC6" w:rsidRDefault="003B6247" w:rsidP="00ED3CC6">
      <w:pPr>
        <w:pStyle w:val="3"/>
        <w:spacing w:line="240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О мерах государственной поддержки граждан и экономики в условиях санкций</w:t>
      </w:r>
    </w:p>
    <w:p w14:paraId="628EEE0E" w14:textId="204F6E2C" w:rsidR="003B6247" w:rsidRDefault="003B6247" w:rsidP="00ED3CC6">
      <w:pPr>
        <w:pStyle w:val="3"/>
        <w:spacing w:line="240" w:lineRule="auto"/>
        <w:ind w:firstLine="0"/>
        <w:rPr>
          <w:szCs w:val="28"/>
        </w:rPr>
      </w:pPr>
    </w:p>
    <w:p w14:paraId="224254B8" w14:textId="220E0FAB" w:rsidR="003B6247" w:rsidRPr="0056398B" w:rsidRDefault="003B6247" w:rsidP="00772BD1">
      <w:pPr>
        <w:pStyle w:val="3"/>
        <w:spacing w:line="240" w:lineRule="auto"/>
        <w:rPr>
          <w:szCs w:val="28"/>
        </w:rPr>
      </w:pPr>
      <w:r w:rsidRPr="0056398B">
        <w:rPr>
          <w:szCs w:val="28"/>
        </w:rPr>
        <w:t xml:space="preserve">На сайте Правительства РФ </w:t>
      </w:r>
      <w:r w:rsidR="0040650E">
        <w:rPr>
          <w:szCs w:val="28"/>
        </w:rPr>
        <w:t xml:space="preserve">запущен </w:t>
      </w:r>
      <w:r w:rsidRPr="0056398B">
        <w:rPr>
          <w:szCs w:val="28"/>
        </w:rPr>
        <w:t>удобный навигатор, помогающий  сориентироваться,</w:t>
      </w:r>
      <w:r w:rsidR="00655219" w:rsidRPr="0056398B">
        <w:rPr>
          <w:szCs w:val="28"/>
        </w:rPr>
        <w:t xml:space="preserve"> </w:t>
      </w:r>
      <w:r w:rsidRPr="0056398B">
        <w:rPr>
          <w:szCs w:val="28"/>
        </w:rPr>
        <w:t>какие меры принимаются государством для поддержки граждан и экономики в условиях санкций</w:t>
      </w:r>
      <w:r w:rsidR="0040650E">
        <w:rPr>
          <w:szCs w:val="28"/>
        </w:rPr>
        <w:t>.</w:t>
      </w:r>
    </w:p>
    <w:p w14:paraId="4BCAB992" w14:textId="3B3DF546" w:rsidR="00655219" w:rsidRPr="0056398B" w:rsidRDefault="00655219" w:rsidP="00772BD1">
      <w:pPr>
        <w:pStyle w:val="3"/>
        <w:spacing w:line="240" w:lineRule="auto"/>
        <w:rPr>
          <w:szCs w:val="28"/>
        </w:rPr>
      </w:pPr>
    </w:p>
    <w:p w14:paraId="2294E1E0" w14:textId="00B0DE90" w:rsidR="0056398B" w:rsidRPr="0056398B" w:rsidRDefault="0056398B" w:rsidP="00772BD1">
      <w:pPr>
        <w:pStyle w:val="3"/>
        <w:spacing w:line="240" w:lineRule="auto"/>
        <w:rPr>
          <w:szCs w:val="28"/>
        </w:rPr>
      </w:pPr>
      <w:r w:rsidRPr="0056398B">
        <w:rPr>
          <w:szCs w:val="28"/>
        </w:rPr>
        <w:t>В частности, предусмотрена льготная ипотечная программа на строительство частных жилых домов своими силами – без оформления договора подряда с профессиональными застройщиками. Льготная ставка не будет превышать 9% годовых.  Максимальный размер займа для нашего региона составит 6 млн. рублей.</w:t>
      </w:r>
    </w:p>
    <w:p w14:paraId="4B7CFE31" w14:textId="77777777" w:rsidR="0056398B" w:rsidRPr="0056398B" w:rsidRDefault="0056398B" w:rsidP="00772BD1">
      <w:pPr>
        <w:pStyle w:val="3"/>
        <w:spacing w:line="240" w:lineRule="auto"/>
        <w:rPr>
          <w:szCs w:val="28"/>
        </w:rPr>
      </w:pPr>
    </w:p>
    <w:p w14:paraId="1582608F" w14:textId="4D45079F" w:rsidR="003B6247" w:rsidRPr="0056398B" w:rsidRDefault="0056398B" w:rsidP="00772BD1">
      <w:pPr>
        <w:pStyle w:val="3"/>
        <w:spacing w:line="240" w:lineRule="auto"/>
        <w:rPr>
          <w:szCs w:val="28"/>
        </w:rPr>
      </w:pPr>
      <w:r w:rsidRPr="0056398B">
        <w:rPr>
          <w:szCs w:val="28"/>
        </w:rPr>
        <w:t>У</w:t>
      </w:r>
      <w:r w:rsidR="00655219" w:rsidRPr="0056398B">
        <w:rPr>
          <w:szCs w:val="28"/>
        </w:rPr>
        <w:t>становлена нулевая ставка НДС на 5 лет в отношении услуг по предоставлению мест для временного в гостиницах и иных средствах</w:t>
      </w:r>
      <w:r w:rsidRPr="0056398B">
        <w:rPr>
          <w:szCs w:val="28"/>
        </w:rPr>
        <w:t xml:space="preserve"> размещения. Также на 5 лет установлена нулевая ставка НДС для инвесторов, которые строят, предоставляют в аренду и пользование туристические объекты – гостиницы и иные средства размещения. Льготный НДС также могут получить владельцы уже существующих гостиниц и иных средств размещения. Для них ставка будет действовать до 30 июня 2027 года.</w:t>
      </w:r>
    </w:p>
    <w:p w14:paraId="4EC2C072" w14:textId="7E823C42" w:rsidR="003B6247" w:rsidRPr="0056398B" w:rsidRDefault="003B6247" w:rsidP="00772BD1">
      <w:pPr>
        <w:pStyle w:val="3"/>
        <w:spacing w:line="240" w:lineRule="auto"/>
        <w:rPr>
          <w:szCs w:val="28"/>
        </w:rPr>
      </w:pPr>
    </w:p>
    <w:p w14:paraId="2950CC3F" w14:textId="21192118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С 28 февраля 2022 г. до 1 января 2023 г. пени за несвоевременное и (или) неполное внесение платы за жилое помещение и коммунальные услуги, взносов на капремонт начисляются и уплачиваются исходя из ключевой ставки Банка России, действовавшей на 27 февраля 2022 г. Эта же величина ключевой ставки применяется в указанный период при расчете суммы процентов, которая включается в цену договора об установке индивидуального, общего или коллективного прибора учета используемого энергоресурса, если в этом договоре есть условие о рассрочке.</w:t>
      </w:r>
    </w:p>
    <w:p w14:paraId="5C174EE3" w14:textId="29034D43" w:rsidR="00772BD1" w:rsidRDefault="00772BD1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</w:p>
    <w:p w14:paraId="695D5C8D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С 1 июня 2022 г. на 10% увеличены:</w:t>
      </w:r>
    </w:p>
    <w:p w14:paraId="3DB485C8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- МРОТ (до 15 279 руб. в месяц);</w:t>
      </w:r>
    </w:p>
    <w:p w14:paraId="517D2D76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- величина прожиточного минимума в целом по РФ на душу населения и по основным социально-демографическим группам населения, установленная Федеральным законом от 06.12.2021 N 390-ФЗ на 2022 г.</w:t>
      </w:r>
    </w:p>
    <w:p w14:paraId="14CA1E91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1BB86860" w14:textId="77777777" w:rsidR="0056398B" w:rsidRPr="0056398B" w:rsidRDefault="0056398B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Установлены ежемесячные выплаты на детей от 8 до 17 лет. Они предоставляются семьям с низкими доходами на детей, являющихся гражданами РФ и постоянно проживающих в РФ. Размер выплат зависит от уровня доходов семьи. Основные требования к порядку и условиям предоставления выплаты, примерный перечень необходимых документов (сведений) и типовая форма заявления о назначении выплаты утверждены Правительством РФ. Подать заявление можно на портале Госуслуг. В связи с появлением таких выплат Правительство РФ распорядилось выделить бюджетные ассигнования на 2022 г. из своего резервного фонда.</w:t>
      </w:r>
    </w:p>
    <w:p w14:paraId="0C88FC67" w14:textId="77777777" w:rsidR="0056398B" w:rsidRPr="0056398B" w:rsidRDefault="0056398B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lastRenderedPageBreak/>
        <w:t>Определены особенности некоторых мер соцподдержки. Изменены требования к порядку назначения и осуществления ежемесячной выплаты на ребенка в возрасте от 3 до 7 лет включительно и перечень необходимых для этого документов (сведений). В частности, в 2022 г. при расчете среднедушевого дохода семьи не учитываются доходы заявителя и членов его семьи, с которыми расторгнут трудовой договор с 1 марта 2022 г. и которые признаны безработными на день подачи соответствующего заявления. Правило действует при назначении:</w:t>
      </w:r>
    </w:p>
    <w:p w14:paraId="7E47A081" w14:textId="77777777" w:rsidR="0056398B" w:rsidRPr="0056398B" w:rsidRDefault="0056398B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- ежемесячной выплаты в связи с рождением (усыновлением) первого или второго ребенка;</w:t>
      </w:r>
    </w:p>
    <w:p w14:paraId="1CE571B2" w14:textId="4A45DF9C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- ежемесячной выплаты на детей от 3 до 7 лет.</w:t>
      </w:r>
    </w:p>
    <w:p w14:paraId="75A0320B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1808B82E" w14:textId="1DACD00D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На три года продлены российские национальные водительские удостоверения, срок действия которых истекает (истек) в 2022 - 2023 гг. В эти документы не требуется вносить изменения.</w:t>
      </w:r>
    </w:p>
    <w:p w14:paraId="09B64689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218E8099" w14:textId="30BCB802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Установлены особенности регулирования в 2022 г. земельных отношений в РФ. В частности, изменен порядок предоставления земельных участков, находящихся в государственной или муниципальной собственности.</w:t>
      </w:r>
    </w:p>
    <w:p w14:paraId="52EBEE15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72E836C9" w14:textId="40196ECD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До 1 октября 2022 г. введен мораторий на возбуждение дел о банкротстве граждан по заявлениям, подаваемым кредиторами.</w:t>
      </w:r>
    </w:p>
    <w:p w14:paraId="2ABC79C7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518AA89E" w14:textId="1B988FD3" w:rsidR="0056398B" w:rsidRDefault="0056398B" w:rsidP="00772BD1">
      <w:pPr>
        <w:shd w:val="clear" w:color="auto" w:fill="FFFFFF"/>
        <w:ind w:firstLine="709"/>
        <w:rPr>
          <w:rFonts w:eastAsia="Times New Roman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Минюст России дал разъяснения по действию моратория. Сообщается, что приостановление исполнительных производств возможно в отношении только тех граждан, которыми или в отношении которых были поданы заявления о банкротстве, включая поданные до 01.04.2022, вопрос о принятии которых не был решен к дате введения моратория.</w:t>
      </w:r>
    </w:p>
    <w:p w14:paraId="46D264E6" w14:textId="77777777" w:rsidR="00772BD1" w:rsidRPr="0056398B" w:rsidRDefault="00772BD1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</w:p>
    <w:p w14:paraId="4F7388F1" w14:textId="77777777" w:rsidR="0056398B" w:rsidRPr="0056398B" w:rsidRDefault="0056398B" w:rsidP="00772BD1">
      <w:pPr>
        <w:shd w:val="clear" w:color="auto" w:fill="FFFFFF"/>
        <w:ind w:firstLine="709"/>
        <w:rPr>
          <w:rFonts w:ascii="Roboto" w:eastAsia="Times New Roman" w:hAnsi="Roboto"/>
          <w:color w:val="333333"/>
          <w:szCs w:val="28"/>
          <w:lang w:eastAsia="ru-RU"/>
        </w:rPr>
      </w:pPr>
      <w:r w:rsidRPr="0056398B">
        <w:rPr>
          <w:rFonts w:eastAsia="Times New Roman"/>
          <w:color w:val="333333"/>
          <w:szCs w:val="28"/>
          <w:lang w:eastAsia="ru-RU"/>
        </w:rPr>
        <w:t>Резиденты-физлица могут совершать (исполнять) безвозмездные сделки (операции), которые влекут право собственности на недвижимое имущество, с иностранными физлицами, связанными с недружественными странами. Есть условие - стороны сделок (операций) должны быть супругами или близкими родственниками в соответствии с Семейным кодексом РФ.</w:t>
      </w:r>
    </w:p>
    <w:p w14:paraId="654EB87E" w14:textId="77777777" w:rsidR="0056398B" w:rsidRPr="00985485" w:rsidRDefault="0056398B" w:rsidP="00772BD1">
      <w:pPr>
        <w:pStyle w:val="3"/>
        <w:spacing w:line="240" w:lineRule="auto"/>
        <w:rPr>
          <w:szCs w:val="28"/>
        </w:rPr>
      </w:pPr>
    </w:p>
    <w:p w14:paraId="2A614A66" w14:textId="5695D616" w:rsidR="00772BD1" w:rsidRDefault="00772BD1" w:rsidP="00772BD1">
      <w:pPr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Также прин</w:t>
      </w:r>
      <w:r w:rsidR="0040650E">
        <w:rPr>
          <w:rFonts w:eastAsia="Times New Roman"/>
          <w:szCs w:val="28"/>
        </w:rPr>
        <w:t>ято</w:t>
      </w:r>
      <w:r>
        <w:rPr>
          <w:rFonts w:eastAsia="Times New Roman"/>
          <w:szCs w:val="28"/>
        </w:rPr>
        <w:t xml:space="preserve"> большое количество иных мер государственной поддержки граждан и экономики в условиях санкций (подробнее можно ознакомиться на сайте </w:t>
      </w:r>
      <w:r w:rsidRPr="0056398B">
        <w:rPr>
          <w:szCs w:val="28"/>
        </w:rPr>
        <w:t>Правительства РФ</w:t>
      </w:r>
      <w:r>
        <w:rPr>
          <w:szCs w:val="28"/>
        </w:rPr>
        <w:t>).</w:t>
      </w:r>
      <w:r>
        <w:rPr>
          <w:rFonts w:eastAsia="Times New Roman"/>
          <w:szCs w:val="28"/>
        </w:rPr>
        <w:t xml:space="preserve"> </w:t>
      </w:r>
    </w:p>
    <w:p w14:paraId="52D3BA18" w14:textId="77777777" w:rsidR="00772BD1" w:rsidRPr="00ED3CC6" w:rsidRDefault="00772BD1" w:rsidP="00772BD1">
      <w:pPr>
        <w:ind w:firstLine="709"/>
      </w:pPr>
    </w:p>
    <w:p w14:paraId="0BB9D679" w14:textId="2EBAEBC5" w:rsidR="00ED3CC6" w:rsidRPr="00ED3CC6" w:rsidRDefault="00ED3CC6" w:rsidP="00772BD1">
      <w:pPr>
        <w:ind w:firstLine="709"/>
        <w:rPr>
          <w:b/>
          <w:bCs/>
          <w:i/>
          <w:iCs/>
        </w:rPr>
      </w:pPr>
      <w:r w:rsidRPr="00ED3CC6">
        <w:rPr>
          <w:b/>
          <w:bCs/>
          <w:i/>
          <w:iCs/>
        </w:rPr>
        <w:t xml:space="preserve">Информацию предоставил </w:t>
      </w:r>
      <w:r w:rsidR="00FF744F">
        <w:rPr>
          <w:b/>
          <w:bCs/>
          <w:i/>
          <w:iCs/>
        </w:rPr>
        <w:t xml:space="preserve"> прокурор Могойтуйского района Арсалан Бадмаев</w:t>
      </w:r>
    </w:p>
    <w:p w14:paraId="62B9A3EB" w14:textId="77777777" w:rsidR="00ED3CC6" w:rsidRPr="00985485" w:rsidRDefault="00ED3CC6" w:rsidP="00772BD1">
      <w:pPr>
        <w:ind w:firstLine="709"/>
        <w:rPr>
          <w:rFonts w:eastAsia="Times New Roman"/>
          <w:bCs/>
          <w:color w:val="000000"/>
          <w:szCs w:val="28"/>
        </w:rPr>
      </w:pPr>
    </w:p>
    <w:p w14:paraId="06D25268" w14:textId="77777777" w:rsidR="00ED3CC6" w:rsidRPr="00985485" w:rsidRDefault="00ED3CC6" w:rsidP="00772BD1">
      <w:pPr>
        <w:ind w:firstLine="709"/>
        <w:rPr>
          <w:rFonts w:eastAsia="Times New Roman"/>
          <w:bCs/>
          <w:color w:val="000000"/>
          <w:szCs w:val="28"/>
        </w:rPr>
      </w:pPr>
    </w:p>
    <w:sectPr w:rsidR="00ED3CC6" w:rsidRPr="0098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6"/>
    <w:rsid w:val="00026092"/>
    <w:rsid w:val="000A161E"/>
    <w:rsid w:val="000F253A"/>
    <w:rsid w:val="0017678E"/>
    <w:rsid w:val="001F4615"/>
    <w:rsid w:val="0023046F"/>
    <w:rsid w:val="00335228"/>
    <w:rsid w:val="00394C9E"/>
    <w:rsid w:val="003A191D"/>
    <w:rsid w:val="003B6247"/>
    <w:rsid w:val="0040650E"/>
    <w:rsid w:val="0056398B"/>
    <w:rsid w:val="00655219"/>
    <w:rsid w:val="006859CB"/>
    <w:rsid w:val="00772BD1"/>
    <w:rsid w:val="008C2C99"/>
    <w:rsid w:val="009A4609"/>
    <w:rsid w:val="009E608B"/>
    <w:rsid w:val="009F3E56"/>
    <w:rsid w:val="00B76B7A"/>
    <w:rsid w:val="00C176BE"/>
    <w:rsid w:val="00C819E8"/>
    <w:rsid w:val="00C852CA"/>
    <w:rsid w:val="00D10E94"/>
    <w:rsid w:val="00D47878"/>
    <w:rsid w:val="00DD31B8"/>
    <w:rsid w:val="00ED3CC6"/>
    <w:rsid w:val="00EE6E93"/>
    <w:rsid w:val="00F02C9C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1AB"/>
  <w15:chartTrackingRefBased/>
  <w15:docId w15:val="{5732B6E0-5757-4A40-8B16-203B802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D3CC6"/>
    <w:pPr>
      <w:spacing w:line="360" w:lineRule="auto"/>
      <w:ind w:firstLine="709"/>
    </w:pPr>
    <w:rPr>
      <w:rFonts w:eastAsia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3CC6"/>
    <w:rPr>
      <w:rFonts w:eastAsia="Times New Roman"/>
      <w:kern w:val="0"/>
      <w:lang w:eastAsia="ru-RU"/>
    </w:rPr>
  </w:style>
  <w:style w:type="paragraph" w:styleId="a3">
    <w:name w:val="Normal (Web)"/>
    <w:basedOn w:val="a"/>
    <w:uiPriority w:val="99"/>
    <w:unhideWhenUsed/>
    <w:rsid w:val="00ED3CC6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ED3CC6"/>
    <w:pPr>
      <w:ind w:left="720"/>
      <w:contextualSpacing/>
    </w:pPr>
    <w:rPr>
      <w:rFonts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Ванданова Ольга Алексеевна</cp:lastModifiedBy>
  <cp:revision>2</cp:revision>
  <cp:lastPrinted>2021-01-26T09:00:00Z</cp:lastPrinted>
  <dcterms:created xsi:type="dcterms:W3CDTF">2022-06-14T05:27:00Z</dcterms:created>
  <dcterms:modified xsi:type="dcterms:W3CDTF">2022-06-14T05:27:00Z</dcterms:modified>
</cp:coreProperties>
</file>