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 Согласовано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Заместитель руководителя Управления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  <w:r w:rsidR="00F31008">
        <w:rPr>
          <w:rFonts w:ascii="Times New Roman" w:hAnsi="Times New Roman"/>
          <w:sz w:val="20"/>
        </w:rPr>
        <w:t>Т.В. Лебедева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6528E8">
        <w:rPr>
          <w:rFonts w:ascii="Times New Roman" w:hAnsi="Times New Roman"/>
          <w:b/>
          <w:color w:val="000000" w:themeColor="text1"/>
          <w:sz w:val="20"/>
        </w:rPr>
        <w:t>01</w:t>
      </w:r>
      <w:r w:rsidR="00292A6E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6528E8">
        <w:rPr>
          <w:rFonts w:ascii="Times New Roman" w:hAnsi="Times New Roman"/>
          <w:b/>
          <w:color w:val="000000" w:themeColor="text1"/>
          <w:sz w:val="20"/>
        </w:rPr>
        <w:t>сентября</w:t>
      </w:r>
      <w:r w:rsidR="000818C5">
        <w:rPr>
          <w:rFonts w:ascii="Times New Roman" w:hAnsi="Times New Roman"/>
          <w:b/>
          <w:color w:val="000000" w:themeColor="text1"/>
          <w:sz w:val="20"/>
        </w:rPr>
        <w:t xml:space="preserve"> 2021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F45ABB" w:rsidRPr="0001611A" w:rsidRDefault="00F45ABB" w:rsidP="006528E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6528E8" w:rsidRDefault="006528E8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УФНС: контрольно-кассовую технику необходимо не только регистрировать,</w:t>
      </w:r>
    </w:p>
    <w:p w:rsidR="006528E8" w:rsidRDefault="006528E8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 и применять</w:t>
      </w:r>
    </w:p>
    <w:p w:rsidR="006528E8" w:rsidRPr="006528E8" w:rsidRDefault="006528E8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>УФНС России по Забайкальскому краю в рамках реализации проекта по исключению недобросовестного поведения на рынках Забайкалья, сообщает о необходимости приобретения и регистрации контрольно-кассовой техники, а также обязательного применения, т.е. фиксации производимых расчетов в соответствии с требованиями законодательства о применении контрольно-кассовой техники.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 xml:space="preserve">Основной целью работы налоговых органов в рамках проекта является обеление деятельности хозяйствующих субъектов на рынках. Проводится постоянный мониторинг применения контрольно-кассовой техники каждым арендатором на рынке. 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 xml:space="preserve">За несоблюдение требований к контрольно-кассовой технике, порядка и условий ее регистрации и применения предусмотрена административная ответственность: 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EB4AF8">
        <w:rPr>
          <w:rFonts w:ascii="Times New Roman" w:hAnsi="Times New Roman"/>
          <w:sz w:val="26"/>
          <w:szCs w:val="26"/>
        </w:rPr>
        <w:t>в соответствии с частью 2 статьи 14.5  КоАП РФ за неприменение контрольно-кассовой техники в виде предупреждения или штрафа для индивидуальных предпринимателей и должностных лиц  -  не менее 10 000 руб., для юридических лиц – не менее 30 000 руб.;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EB4AF8">
        <w:rPr>
          <w:rFonts w:ascii="Times New Roman" w:hAnsi="Times New Roman"/>
          <w:sz w:val="26"/>
          <w:szCs w:val="26"/>
        </w:rPr>
        <w:t>в соответствии с частью 4 статьи 14.5  КоАП РФ за применение контрольно-кассовой техники, которая не соответствует требованиям, либо с нарушением порядка и условий ее применения, в виде предупреждения или штрафа в размере</w:t>
      </w:r>
      <w:r w:rsidRPr="00EB4AF8">
        <w:rPr>
          <w:rFonts w:ascii="Times New Roman" w:hAnsi="Times New Roman"/>
          <w:b/>
          <w:sz w:val="26"/>
          <w:szCs w:val="26"/>
        </w:rPr>
        <w:t xml:space="preserve"> </w:t>
      </w:r>
      <w:r w:rsidRPr="00EB4AF8">
        <w:rPr>
          <w:rFonts w:ascii="Times New Roman" w:hAnsi="Times New Roman"/>
          <w:sz w:val="26"/>
          <w:szCs w:val="26"/>
        </w:rPr>
        <w:t>от 1 500 до 3 000 руб. - для должностных лиц, от 5 000 до 10 000   руб. - для юридических лиц.</w:t>
      </w:r>
      <w:proofErr w:type="gramEnd"/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>Стоит отметить, что наложение административного штрафа не влечет за собой дальнейшее прекращение обязательств по применению контрольно-кассовой техники, следовательно, каждое выявленное неприменение должно сопровождаться исправлением допущенной ошибки и обязательным формированием кассового чека коррекции на зарегистрированной контрольно-кассовой технике.</w:t>
      </w:r>
    </w:p>
    <w:p w:rsidR="006528E8" w:rsidRDefault="006528E8" w:rsidP="00652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395642" w:rsidRDefault="00395642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sectPr w:rsidR="00395642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5576"/>
    <w:rsid w:val="0001611A"/>
    <w:rsid w:val="00016CB6"/>
    <w:rsid w:val="00041920"/>
    <w:rsid w:val="000572BB"/>
    <w:rsid w:val="00077BBF"/>
    <w:rsid w:val="000818C5"/>
    <w:rsid w:val="000B41B5"/>
    <w:rsid w:val="00133CFA"/>
    <w:rsid w:val="001852E1"/>
    <w:rsid w:val="001D2182"/>
    <w:rsid w:val="00206059"/>
    <w:rsid w:val="00292A6E"/>
    <w:rsid w:val="00316F8C"/>
    <w:rsid w:val="003217E0"/>
    <w:rsid w:val="0032597B"/>
    <w:rsid w:val="00373829"/>
    <w:rsid w:val="00395642"/>
    <w:rsid w:val="00395C56"/>
    <w:rsid w:val="003976D5"/>
    <w:rsid w:val="003C72F5"/>
    <w:rsid w:val="00400CE0"/>
    <w:rsid w:val="004076E8"/>
    <w:rsid w:val="00455917"/>
    <w:rsid w:val="004850AC"/>
    <w:rsid w:val="00503EC8"/>
    <w:rsid w:val="00555CE6"/>
    <w:rsid w:val="005952EC"/>
    <w:rsid w:val="005C0D04"/>
    <w:rsid w:val="00645D87"/>
    <w:rsid w:val="006528E8"/>
    <w:rsid w:val="006821C8"/>
    <w:rsid w:val="006975AF"/>
    <w:rsid w:val="006A2BC4"/>
    <w:rsid w:val="007B35B2"/>
    <w:rsid w:val="007D4B0B"/>
    <w:rsid w:val="007E7655"/>
    <w:rsid w:val="008628EB"/>
    <w:rsid w:val="008D5CF5"/>
    <w:rsid w:val="008E7EA0"/>
    <w:rsid w:val="00942E28"/>
    <w:rsid w:val="0097056D"/>
    <w:rsid w:val="00970AF9"/>
    <w:rsid w:val="009A1139"/>
    <w:rsid w:val="00A25161"/>
    <w:rsid w:val="00AE4AD0"/>
    <w:rsid w:val="00B15DB7"/>
    <w:rsid w:val="00BD4056"/>
    <w:rsid w:val="00C76619"/>
    <w:rsid w:val="00C91E6A"/>
    <w:rsid w:val="00CC500D"/>
    <w:rsid w:val="00D23C8E"/>
    <w:rsid w:val="00D84B61"/>
    <w:rsid w:val="00D9494F"/>
    <w:rsid w:val="00DA7B73"/>
    <w:rsid w:val="00E03DB0"/>
    <w:rsid w:val="00E31F3B"/>
    <w:rsid w:val="00F31008"/>
    <w:rsid w:val="00F45ABB"/>
    <w:rsid w:val="00F55987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E621-EEA8-429F-9231-3F44C561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Ральдин Суранзан Владимирович</dc:creator>
  <cp:lastModifiedBy>Ральдин Суранзан Владимирович</cp:lastModifiedBy>
  <cp:revision>2</cp:revision>
  <dcterms:created xsi:type="dcterms:W3CDTF">2021-09-07T23:11:00Z</dcterms:created>
  <dcterms:modified xsi:type="dcterms:W3CDTF">2021-09-07T23:11:00Z</dcterms:modified>
</cp:coreProperties>
</file>